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8E9" w:rsidRDefault="000C18E9" w:rsidP="000C18E9">
      <w:pPr>
        <w:ind w:left="-567"/>
      </w:pPr>
      <w:r>
        <w:rPr>
          <w:noProof/>
          <w:lang w:eastAsia="en-GB"/>
        </w:rPr>
        <w:drawing>
          <wp:anchor distT="0" distB="0" distL="114300" distR="114300" simplePos="0" relativeHeight="251653632" behindDoc="0" locked="0" layoutInCell="1" allowOverlap="1" wp14:anchorId="14A8AE37" wp14:editId="263022D0">
            <wp:simplePos x="0" y="0"/>
            <wp:positionH relativeFrom="column">
              <wp:posOffset>4204970</wp:posOffset>
            </wp:positionH>
            <wp:positionV relativeFrom="paragraph">
              <wp:posOffset>-243840</wp:posOffset>
            </wp:positionV>
            <wp:extent cx="1959610" cy="1428750"/>
            <wp:effectExtent l="0" t="0" r="2540" b="0"/>
            <wp:wrapSquare wrapText="bothSides"/>
            <wp:docPr id="16" name="Picture 16" descr="C:\Documents and Settings\esther.muthoni\Local Settings\Temp\Temporary Directory 6 for GDC New Logos.zip\GDC New Logos\GDC New Logo - Aug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sther.muthoni\Local Settings\Temp\Temporary Directory 6 for GDC New Logos.zip\GDC New Logos\GDC New Logo - Aug 2012.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959610" cy="1428750"/>
                    </a:xfrm>
                    <a:prstGeom prst="rect">
                      <a:avLst/>
                    </a:prstGeom>
                    <a:noFill/>
                    <a:ln>
                      <a:noFill/>
                    </a:ln>
                  </pic:spPr>
                </pic:pic>
              </a:graphicData>
            </a:graphic>
          </wp:anchor>
        </w:drawing>
      </w:r>
      <w:r w:rsidR="00920AAB" w:rsidRPr="00B84D55">
        <w:rPr>
          <w:noProof/>
          <w:lang w:eastAsia="en-GB"/>
        </w:rPr>
        <w:drawing>
          <wp:inline distT="0" distB="0" distL="0" distR="0" wp14:anchorId="52515399" wp14:editId="1500FB76">
            <wp:extent cx="647700" cy="740229"/>
            <wp:effectExtent l="0" t="0" r="0" b="3175"/>
            <wp:docPr id="1" name="Picture 1" descr="C:\Users\fresiah.muiyuro\AppData\Local\Microsoft\Windows\INetCache\Content.Outlook\8F738YJQ\Water Sector Trust Fund Logo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siah.muiyuro\AppData\Local\Microsoft\Windows\INetCache\Content.Outlook\8F738YJQ\Water Sector Trust Fund Logo (0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740229"/>
                    </a:xfrm>
                    <a:prstGeom prst="rect">
                      <a:avLst/>
                    </a:prstGeom>
                    <a:noFill/>
                    <a:ln>
                      <a:noFill/>
                    </a:ln>
                  </pic:spPr>
                </pic:pic>
              </a:graphicData>
            </a:graphic>
          </wp:inline>
        </w:drawing>
      </w:r>
    </w:p>
    <w:p w:rsidR="000C18E9" w:rsidRPr="005A506E" w:rsidRDefault="000C18E9" w:rsidP="000C18E9">
      <w:pPr>
        <w:pBdr>
          <w:bottom w:val="single" w:sz="4" w:space="1" w:color="auto"/>
        </w:pBdr>
        <w:ind w:left="-567"/>
        <w:rPr>
          <w:sz w:val="44"/>
          <w:szCs w:val="44"/>
        </w:rPr>
      </w:pPr>
      <w:r w:rsidRPr="005A506E">
        <w:rPr>
          <w:sz w:val="44"/>
          <w:szCs w:val="44"/>
        </w:rPr>
        <w:t xml:space="preserve">WATER </w:t>
      </w:r>
      <w:r w:rsidR="00920AAB">
        <w:rPr>
          <w:sz w:val="44"/>
          <w:szCs w:val="44"/>
        </w:rPr>
        <w:t>SECTOR</w:t>
      </w:r>
      <w:r w:rsidRPr="005A506E">
        <w:rPr>
          <w:sz w:val="44"/>
          <w:szCs w:val="44"/>
        </w:rPr>
        <w:t xml:space="preserve"> TRUST FUND</w:t>
      </w:r>
    </w:p>
    <w:p w:rsidR="000C18E9" w:rsidRPr="005A506E" w:rsidRDefault="000B4BE0" w:rsidP="000C18E9">
      <w:pPr>
        <w:ind w:left="-567"/>
        <w:rPr>
          <w:rFonts w:cs="Calibri"/>
          <w:sz w:val="36"/>
          <w:szCs w:val="36"/>
        </w:rPr>
      </w:pPr>
      <w:r>
        <w:rPr>
          <w:rFonts w:cs="Calibri"/>
          <w:sz w:val="36"/>
          <w:szCs w:val="36"/>
        </w:rPr>
        <w:t>Up-Scaling of Basic Sanitation for the Urban Poor (UBSUP)</w:t>
      </w:r>
    </w:p>
    <w:tbl>
      <w:tblPr>
        <w:tblW w:w="96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3"/>
      </w:tblGrid>
      <w:tr w:rsidR="000C18E9" w:rsidRPr="005A506E" w:rsidTr="001307F6">
        <w:trPr>
          <w:trHeight w:val="489"/>
        </w:trPr>
        <w:tc>
          <w:tcPr>
            <w:tcW w:w="9673" w:type="dxa"/>
            <w:tcBorders>
              <w:top w:val="nil"/>
              <w:left w:val="nil"/>
              <w:bottom w:val="nil"/>
              <w:right w:val="nil"/>
            </w:tcBorders>
            <w:shd w:val="clear" w:color="auto" w:fill="C6D9F1"/>
            <w:vAlign w:val="center"/>
          </w:tcPr>
          <w:p w:rsidR="001307F6" w:rsidRDefault="008F23C1" w:rsidP="001307F6">
            <w:pPr>
              <w:spacing w:after="0"/>
              <w:jc w:val="left"/>
              <w:rPr>
                <w:rFonts w:cs="Calibri"/>
                <w:b/>
                <w:sz w:val="34"/>
                <w:szCs w:val="34"/>
              </w:rPr>
            </w:pPr>
            <w:r>
              <w:rPr>
                <w:rFonts w:cs="Calibri"/>
                <w:b/>
                <w:sz w:val="34"/>
                <w:szCs w:val="34"/>
              </w:rPr>
              <w:t xml:space="preserve">Implementation of a </w:t>
            </w:r>
            <w:r w:rsidR="00EC55EC">
              <w:rPr>
                <w:rFonts w:cs="Calibri"/>
                <w:b/>
                <w:sz w:val="34"/>
                <w:szCs w:val="34"/>
              </w:rPr>
              <w:t xml:space="preserve">Training Programme on </w:t>
            </w:r>
          </w:p>
          <w:p w:rsidR="002A4CE0" w:rsidRPr="0095026E" w:rsidRDefault="00EC55EC" w:rsidP="001307F6">
            <w:pPr>
              <w:spacing w:after="0"/>
              <w:jc w:val="left"/>
              <w:rPr>
                <w:rFonts w:cs="Calibri"/>
                <w:b/>
                <w:sz w:val="34"/>
                <w:szCs w:val="34"/>
              </w:rPr>
            </w:pPr>
            <w:r w:rsidRPr="001307F6">
              <w:rPr>
                <w:rFonts w:cs="Calibri"/>
                <w:b/>
                <w:color w:val="C00000"/>
                <w:sz w:val="34"/>
                <w:szCs w:val="34"/>
              </w:rPr>
              <w:t>S</w:t>
            </w:r>
            <w:r w:rsidR="008F23C1" w:rsidRPr="001307F6">
              <w:rPr>
                <w:rFonts w:cs="Calibri"/>
                <w:b/>
                <w:color w:val="C00000"/>
                <w:sz w:val="34"/>
                <w:szCs w:val="34"/>
              </w:rPr>
              <w:t>anitation as a Business</w:t>
            </w:r>
          </w:p>
        </w:tc>
      </w:tr>
    </w:tbl>
    <w:p w:rsidR="00EC55EC" w:rsidRDefault="00EC55EC" w:rsidP="008768F6">
      <w:pPr>
        <w:spacing w:after="0"/>
        <w:rPr>
          <w:rFonts w:cs="Calibri"/>
          <w:color w:val="17365D"/>
        </w:rPr>
      </w:pPr>
    </w:p>
    <w:p w:rsidR="008F23C1" w:rsidRPr="008F23C1" w:rsidRDefault="008F23C1" w:rsidP="008768F6">
      <w:pPr>
        <w:spacing w:after="0"/>
        <w:rPr>
          <w:rFonts w:cs="Calibri"/>
          <w:b/>
          <w:color w:val="17365D"/>
        </w:rPr>
      </w:pPr>
      <w:r w:rsidRPr="008F23C1">
        <w:rPr>
          <w:rFonts w:cs="Calibri"/>
          <w:b/>
          <w:color w:val="17365D"/>
        </w:rPr>
        <w:t>Outline</w:t>
      </w:r>
    </w:p>
    <w:p w:rsidR="008F23C1" w:rsidRDefault="008F23C1" w:rsidP="008768F6">
      <w:pPr>
        <w:spacing w:after="0"/>
        <w:rPr>
          <w:rFonts w:cs="Calibri"/>
          <w:color w:val="17365D"/>
        </w:rPr>
      </w:pPr>
      <w:r>
        <w:rPr>
          <w:rFonts w:cs="Calibri"/>
          <w:color w:val="17365D"/>
        </w:rPr>
        <w:t xml:space="preserve">The developed training programme on sanitation as a business is a two hours session on needed skills, potential opportunities and concrete implementation of businesses dealing with sanitation service delivery. It has been developed for the Up-Scaling of Basic Sanitation for the Urban Poor (UBUSP) programme. </w:t>
      </w:r>
    </w:p>
    <w:p w:rsidR="008F23C1" w:rsidRDefault="008F23C1" w:rsidP="008768F6">
      <w:pPr>
        <w:spacing w:after="0"/>
        <w:rPr>
          <w:rFonts w:cs="Calibri"/>
          <w:color w:val="17365D"/>
        </w:rPr>
      </w:pPr>
    </w:p>
    <w:p w:rsidR="008F23C1" w:rsidRPr="008F23C1" w:rsidRDefault="008F23C1" w:rsidP="008768F6">
      <w:pPr>
        <w:spacing w:after="0"/>
        <w:rPr>
          <w:rFonts w:cs="Calibri"/>
          <w:b/>
          <w:color w:val="17365D"/>
        </w:rPr>
      </w:pPr>
      <w:r w:rsidRPr="008F23C1">
        <w:rPr>
          <w:rFonts w:cs="Calibri"/>
          <w:b/>
          <w:color w:val="17365D"/>
        </w:rPr>
        <w:t>Implementation</w:t>
      </w:r>
    </w:p>
    <w:p w:rsidR="008F23C1" w:rsidRDefault="008F23C1" w:rsidP="008768F6">
      <w:pPr>
        <w:spacing w:after="0"/>
        <w:rPr>
          <w:rFonts w:cs="Calibri"/>
          <w:color w:val="17365D"/>
        </w:rPr>
      </w:pPr>
      <w:r>
        <w:rPr>
          <w:rFonts w:cs="Calibri"/>
          <w:color w:val="17365D"/>
        </w:rPr>
        <w:t xml:space="preserve">The proposed training programme can be incorporated into a larger training on UBSUP in general as well as can work as a stand-alone session. One could even imagine that the County Resident Monitor (CRM) from Water </w:t>
      </w:r>
      <w:r w:rsidR="00920AAB">
        <w:rPr>
          <w:rFonts w:cs="Calibri"/>
          <w:color w:val="17365D"/>
        </w:rPr>
        <w:t>Sector</w:t>
      </w:r>
      <w:r>
        <w:rPr>
          <w:rFonts w:cs="Calibri"/>
          <w:color w:val="17365D"/>
        </w:rPr>
        <w:t xml:space="preserve"> Trust Fund (WSTF) which are supporting the implementation of UBSUP projects on the ground, regularly run this training session within the course of the project implementation. As soon as the UBSUP project reaches momentum, sanitation service deliverer (e.g. sanitation teams) will be needed. </w:t>
      </w:r>
    </w:p>
    <w:p w:rsidR="008F23C1" w:rsidRDefault="008F23C1" w:rsidP="008768F6">
      <w:pPr>
        <w:spacing w:after="0"/>
        <w:rPr>
          <w:rFonts w:cs="Calibri"/>
          <w:color w:val="17365D"/>
        </w:rPr>
      </w:pPr>
      <w:proofErr w:type="gramStart"/>
      <w:r>
        <w:rPr>
          <w:rFonts w:cs="Calibri"/>
          <w:color w:val="17365D"/>
        </w:rPr>
        <w:t>In order to</w:t>
      </w:r>
      <w:proofErr w:type="gramEnd"/>
      <w:r>
        <w:rPr>
          <w:rFonts w:cs="Calibri"/>
          <w:color w:val="17365D"/>
        </w:rPr>
        <w:t xml:space="preserve"> be able to safe on time and costs, a localized training session (even in low-income areas) can be implemented. Ideally, each CRM would be equipped with micro-projectors and an USB memory stick. Both items would allow them to literally run the training anywhere. The training program foresees some small presentations (which could be done as well with any IT equipment and just with some printouts) and a lot of interactive sessions. </w:t>
      </w:r>
      <w:r w:rsidR="00392D12">
        <w:rPr>
          <w:rFonts w:cs="Calibri"/>
          <w:color w:val="17365D"/>
        </w:rPr>
        <w:t>The PowerPoint</w:t>
      </w:r>
      <w:bookmarkStart w:id="0" w:name="_GoBack"/>
      <w:bookmarkEnd w:id="0"/>
      <w:r w:rsidR="00392D12">
        <w:rPr>
          <w:rFonts w:cs="Calibri"/>
          <w:color w:val="17365D"/>
        </w:rPr>
        <w:t xml:space="preserve"> presentation on the Sanitation Team Business Model, which is part of the overall sanitation team training, can be used as guidance.</w:t>
      </w:r>
    </w:p>
    <w:p w:rsidR="008F23C1" w:rsidRDefault="008F23C1" w:rsidP="008768F6">
      <w:pPr>
        <w:spacing w:after="0"/>
        <w:rPr>
          <w:rFonts w:cs="Calibri"/>
          <w:color w:val="17365D"/>
        </w:rPr>
      </w:pPr>
    </w:p>
    <w:p w:rsidR="008F23C1" w:rsidRDefault="008F23C1" w:rsidP="008768F6">
      <w:pPr>
        <w:spacing w:after="0"/>
        <w:rPr>
          <w:rFonts w:cs="Calibri"/>
          <w:b/>
          <w:color w:val="17365D"/>
        </w:rPr>
      </w:pPr>
    </w:p>
    <w:p w:rsidR="00920AAB" w:rsidRDefault="00920AAB" w:rsidP="008768F6">
      <w:pPr>
        <w:spacing w:after="0"/>
        <w:rPr>
          <w:rFonts w:cs="Calibri"/>
          <w:b/>
          <w:color w:val="17365D"/>
        </w:rPr>
      </w:pPr>
    </w:p>
    <w:p w:rsidR="00920AAB" w:rsidRDefault="00920AAB" w:rsidP="008768F6">
      <w:pPr>
        <w:spacing w:after="0"/>
        <w:rPr>
          <w:rFonts w:cs="Calibri"/>
          <w:b/>
          <w:color w:val="17365D"/>
        </w:rPr>
      </w:pPr>
    </w:p>
    <w:p w:rsidR="00920AAB" w:rsidRDefault="00920AAB" w:rsidP="008768F6">
      <w:pPr>
        <w:spacing w:after="0"/>
        <w:rPr>
          <w:rFonts w:cs="Calibri"/>
          <w:b/>
          <w:color w:val="17365D"/>
        </w:rPr>
      </w:pPr>
    </w:p>
    <w:p w:rsidR="00920AAB" w:rsidRDefault="00920AAB" w:rsidP="008768F6">
      <w:pPr>
        <w:spacing w:after="0"/>
        <w:rPr>
          <w:rFonts w:cs="Calibri"/>
          <w:b/>
          <w:color w:val="17365D"/>
        </w:rPr>
      </w:pPr>
    </w:p>
    <w:p w:rsidR="00920AAB" w:rsidRDefault="00920AAB" w:rsidP="008768F6">
      <w:pPr>
        <w:spacing w:after="0"/>
        <w:rPr>
          <w:rFonts w:cs="Calibri"/>
          <w:b/>
          <w:color w:val="17365D"/>
        </w:rPr>
      </w:pPr>
    </w:p>
    <w:p w:rsidR="00920AAB" w:rsidRDefault="00920AAB" w:rsidP="008768F6">
      <w:pPr>
        <w:spacing w:after="0"/>
        <w:rPr>
          <w:rFonts w:cs="Calibri"/>
          <w:color w:val="17365D"/>
        </w:rPr>
      </w:pPr>
    </w:p>
    <w:p w:rsidR="00EC55EC" w:rsidRDefault="00EC55EC" w:rsidP="008768F6">
      <w:pPr>
        <w:spacing w:after="0"/>
        <w:rPr>
          <w:rFonts w:cs="Calibri"/>
          <w:b/>
          <w:color w:val="17365D"/>
        </w:rPr>
      </w:pPr>
    </w:p>
    <w:p w:rsidR="00920AAB" w:rsidRDefault="008768F6" w:rsidP="00920AAB">
      <w:pPr>
        <w:spacing w:after="0"/>
        <w:jc w:val="right"/>
      </w:pPr>
      <w:r>
        <w:t xml:space="preserve">Prepared by </w:t>
      </w:r>
      <w:r w:rsidR="00920AAB">
        <w:t>the UBSUP Team</w:t>
      </w:r>
      <w:r w:rsidR="008F23C1">
        <w:t xml:space="preserve">, </w:t>
      </w:r>
    </w:p>
    <w:p w:rsidR="00920AAB" w:rsidRPr="00920AAB" w:rsidRDefault="008F23C1" w:rsidP="00920AAB">
      <w:pPr>
        <w:spacing w:after="0"/>
        <w:jc w:val="right"/>
        <w:rPr>
          <w:sz w:val="20"/>
        </w:rPr>
      </w:pPr>
      <w:r w:rsidRPr="00920AAB">
        <w:rPr>
          <w:sz w:val="20"/>
        </w:rPr>
        <w:t>April 2015</w:t>
      </w:r>
      <w:r w:rsidR="00920AAB" w:rsidRPr="00920AAB">
        <w:rPr>
          <w:sz w:val="20"/>
        </w:rPr>
        <w:br/>
        <w:t>Version 2.0</w:t>
      </w:r>
    </w:p>
    <w:p w:rsidR="00920AAB" w:rsidRPr="00920AAB" w:rsidRDefault="00920AAB" w:rsidP="00920AAB">
      <w:pPr>
        <w:spacing w:after="0"/>
        <w:jc w:val="right"/>
        <w:rPr>
          <w:sz w:val="20"/>
        </w:rPr>
      </w:pPr>
      <w:r w:rsidRPr="00920AAB">
        <w:rPr>
          <w:sz w:val="20"/>
        </w:rPr>
        <w:lastRenderedPageBreak/>
        <w:t>Last Update: August 2017</w:t>
      </w:r>
    </w:p>
    <w:sectPr w:rsidR="00920AAB" w:rsidRPr="00920AAB" w:rsidSect="000C18E9">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262" w:rsidRDefault="00D42262" w:rsidP="003D3654">
      <w:pPr>
        <w:spacing w:after="0" w:line="240" w:lineRule="auto"/>
      </w:pPr>
      <w:r>
        <w:separator/>
      </w:r>
    </w:p>
  </w:endnote>
  <w:endnote w:type="continuationSeparator" w:id="0">
    <w:p w:rsidR="00D42262" w:rsidRDefault="00D42262" w:rsidP="003D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372437"/>
      <w:docPartObj>
        <w:docPartGallery w:val="Page Numbers (Bottom of Page)"/>
        <w:docPartUnique/>
      </w:docPartObj>
    </w:sdtPr>
    <w:sdtEndPr>
      <w:rPr>
        <w:color w:val="808080" w:themeColor="background1" w:themeShade="80"/>
        <w:spacing w:val="60"/>
      </w:rPr>
    </w:sdtEndPr>
    <w:sdtContent>
      <w:p w:rsidR="0074600E" w:rsidRDefault="0074600E" w:rsidP="00266DB5">
        <w:pPr>
          <w:pStyle w:val="Fuzeile"/>
          <w:pBdr>
            <w:top w:val="single" w:sz="4" w:space="1" w:color="D9D9D9" w:themeColor="background1" w:themeShade="D9"/>
          </w:pBdr>
          <w:tabs>
            <w:tab w:val="left" w:pos="3899"/>
          </w:tabs>
          <w:jc w:val="left"/>
        </w:pPr>
        <w:r>
          <w:tab/>
        </w:r>
        <w:r>
          <w:tab/>
        </w:r>
        <w:r>
          <w:tab/>
        </w:r>
        <w:r>
          <w:fldChar w:fldCharType="begin"/>
        </w:r>
        <w:r>
          <w:instrText xml:space="preserve"> PAGE   \* MERGEFORMAT </w:instrText>
        </w:r>
        <w:r>
          <w:fldChar w:fldCharType="separate"/>
        </w:r>
        <w:r w:rsidR="00392D12">
          <w:rPr>
            <w:noProof/>
          </w:rPr>
          <w:t>2</w:t>
        </w:r>
        <w:r>
          <w:rPr>
            <w:noProof/>
          </w:rPr>
          <w:fldChar w:fldCharType="end"/>
        </w:r>
        <w:r>
          <w:t xml:space="preserve"> | </w:t>
        </w:r>
        <w:r>
          <w:rPr>
            <w:color w:val="808080" w:themeColor="background1" w:themeShade="80"/>
            <w:spacing w:val="60"/>
          </w:rPr>
          <w:t>Page</w:t>
        </w:r>
      </w:p>
    </w:sdtContent>
  </w:sdt>
  <w:p w:rsidR="0074600E" w:rsidRDefault="007460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7F6" w:rsidRPr="001307F6" w:rsidRDefault="001307F6">
    <w:pPr>
      <w:pStyle w:val="Fuzeile"/>
    </w:pPr>
    <w:r w:rsidRPr="001307F6">
      <w:t>WSTF/GIZ/UBSUP</w:t>
    </w:r>
    <w:r>
      <w:ptab w:relativeTo="margin" w:alignment="center" w:leader="none"/>
    </w:r>
    <w:r>
      <w:t>Training of Sanitation Teams</w:t>
    </w:r>
    <w:r>
      <w:ptab w:relativeTo="margin" w:alignment="right" w:leader="none"/>
    </w:r>
    <w:r>
      <w:t>May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262" w:rsidRDefault="00D42262" w:rsidP="003D3654">
      <w:pPr>
        <w:spacing w:after="0" w:line="240" w:lineRule="auto"/>
      </w:pPr>
      <w:r>
        <w:separator/>
      </w:r>
    </w:p>
  </w:footnote>
  <w:footnote w:type="continuationSeparator" w:id="0">
    <w:p w:rsidR="00D42262" w:rsidRDefault="00D42262" w:rsidP="003D3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11" w:type="pct"/>
      <w:tblInd w:w="392" w:type="dxa"/>
      <w:tblLook w:val="01E0" w:firstRow="1" w:lastRow="1" w:firstColumn="1" w:lastColumn="1" w:noHBand="0" w:noVBand="0"/>
    </w:tblPr>
    <w:tblGrid>
      <w:gridCol w:w="8643"/>
      <w:gridCol w:w="1125"/>
    </w:tblGrid>
    <w:tr w:rsidR="0074600E" w:rsidTr="00FB49C1">
      <w:tc>
        <w:tcPr>
          <w:tcW w:w="4424" w:type="pct"/>
          <w:tcBorders>
            <w:right w:val="single" w:sz="6" w:space="0" w:color="000000" w:themeColor="text1"/>
          </w:tcBorders>
        </w:tcPr>
        <w:sdt>
          <w:sdtPr>
            <w:alias w:val="Company"/>
            <w:id w:val="78735422"/>
            <w:dataBinding w:prefixMappings="xmlns:ns0='http://schemas.openxmlformats.org/officeDocument/2006/extended-properties'" w:xpath="/ns0:Properties[1]/ns0:Company[1]" w:storeItemID="{6668398D-A668-4E3E-A5EB-62B293D839F1}"/>
            <w:text/>
          </w:sdtPr>
          <w:sdtEndPr/>
          <w:sdtContent>
            <w:p w:rsidR="0074600E" w:rsidRDefault="0074600E">
              <w:pPr>
                <w:pStyle w:val="Kopfzeile"/>
                <w:jc w:val="right"/>
              </w:pPr>
              <w:r>
                <w:t>Water Services Trust Fund (WSTF) – Up-Scaling of Basic Sanitation for the Urban Poor (UBUSP)</w:t>
              </w:r>
            </w:p>
          </w:sdtContent>
        </w:sdt>
        <w:sdt>
          <w:sdtPr>
            <w:rPr>
              <w:b/>
              <w:bCs/>
            </w:rPr>
            <w:alias w:val="Title"/>
            <w:id w:val="78735415"/>
            <w:dataBinding w:prefixMappings="xmlns:ns0='http://schemas.openxmlformats.org/package/2006/metadata/core-properties' xmlns:ns1='http://purl.org/dc/elements/1.1/'" w:xpath="/ns0:coreProperties[1]/ns1:title[1]" w:storeItemID="{6C3C8BC8-F283-45AE-878A-BAB7291924A1}"/>
            <w:text/>
          </w:sdtPr>
          <w:sdtEndPr/>
          <w:sdtContent>
            <w:p w:rsidR="0074600E" w:rsidRDefault="002F2DA8" w:rsidP="002F2DA8">
              <w:pPr>
                <w:pStyle w:val="Kopfzeile"/>
                <w:jc w:val="right"/>
                <w:rPr>
                  <w:b/>
                  <w:bCs/>
                </w:rPr>
              </w:pPr>
              <w:r>
                <w:rPr>
                  <w:b/>
                  <w:bCs/>
                </w:rPr>
                <w:t xml:space="preserve">Recommendations on </w:t>
              </w:r>
              <w:r w:rsidR="0074600E">
                <w:rPr>
                  <w:b/>
                  <w:bCs/>
                </w:rPr>
                <w:t>Microfinance under UBSUP</w:t>
              </w:r>
            </w:p>
          </w:sdtContent>
        </w:sdt>
      </w:tc>
      <w:tc>
        <w:tcPr>
          <w:tcW w:w="576" w:type="pct"/>
          <w:tcBorders>
            <w:left w:val="single" w:sz="6" w:space="0" w:color="000000" w:themeColor="text1"/>
          </w:tcBorders>
        </w:tcPr>
        <w:p w:rsidR="0074600E" w:rsidRDefault="0074600E">
          <w:pPr>
            <w:pStyle w:val="Kopfzeile"/>
            <w:rPr>
              <w:b/>
              <w:bCs/>
            </w:rPr>
          </w:pPr>
        </w:p>
      </w:tc>
    </w:tr>
  </w:tbl>
  <w:p w:rsidR="0074600E" w:rsidRDefault="007460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66AC"/>
    <w:multiLevelType w:val="hybridMultilevel"/>
    <w:tmpl w:val="DEBE9A98"/>
    <w:lvl w:ilvl="0" w:tplc="63F085C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43395"/>
    <w:multiLevelType w:val="multilevel"/>
    <w:tmpl w:val="DA406468"/>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632" w:hanging="1800"/>
      </w:pPr>
      <w:rPr>
        <w:rFonts w:hint="default"/>
      </w:rPr>
    </w:lvl>
    <w:lvl w:ilvl="5">
      <w:start w:val="1"/>
      <w:numFmt w:val="decimal"/>
      <w:lvlText w:val="%1.%2.%3.%4.%5.%6"/>
      <w:lvlJc w:val="left"/>
      <w:pPr>
        <w:ind w:left="5700" w:hanging="216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544" w:hanging="2880"/>
      </w:pPr>
      <w:rPr>
        <w:rFonts w:hint="default"/>
      </w:rPr>
    </w:lvl>
  </w:abstractNum>
  <w:abstractNum w:abstractNumId="2" w15:restartNumberingAfterBreak="0">
    <w:nsid w:val="246E512C"/>
    <w:multiLevelType w:val="hybridMultilevel"/>
    <w:tmpl w:val="7C44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01F3F"/>
    <w:multiLevelType w:val="hybridMultilevel"/>
    <w:tmpl w:val="C50254AA"/>
    <w:lvl w:ilvl="0" w:tplc="2BBC42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C7142"/>
    <w:multiLevelType w:val="hybridMultilevel"/>
    <w:tmpl w:val="80BAC668"/>
    <w:lvl w:ilvl="0" w:tplc="8B9A00F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E31D47"/>
    <w:multiLevelType w:val="hybridMultilevel"/>
    <w:tmpl w:val="E52E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D0203"/>
    <w:multiLevelType w:val="hybridMultilevel"/>
    <w:tmpl w:val="97EC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946F9"/>
    <w:multiLevelType w:val="hybridMultilevel"/>
    <w:tmpl w:val="0192B85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4522727F"/>
    <w:multiLevelType w:val="hybridMultilevel"/>
    <w:tmpl w:val="AEC668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07887"/>
    <w:multiLevelType w:val="hybridMultilevel"/>
    <w:tmpl w:val="F7E003E0"/>
    <w:lvl w:ilvl="0" w:tplc="33AE0F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9420C5"/>
    <w:multiLevelType w:val="hybridMultilevel"/>
    <w:tmpl w:val="D64CD6F2"/>
    <w:lvl w:ilvl="0" w:tplc="63F085C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DC3C75"/>
    <w:multiLevelType w:val="hybridMultilevel"/>
    <w:tmpl w:val="DC60E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7D2FCA"/>
    <w:multiLevelType w:val="hybridMultilevel"/>
    <w:tmpl w:val="041E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62F9F"/>
    <w:multiLevelType w:val="hybridMultilevel"/>
    <w:tmpl w:val="22F4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FC06E1"/>
    <w:multiLevelType w:val="hybridMultilevel"/>
    <w:tmpl w:val="0BDC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65BE6"/>
    <w:multiLevelType w:val="multilevel"/>
    <w:tmpl w:val="DD1AF346"/>
    <w:lvl w:ilvl="0">
      <w:start w:val="1"/>
      <w:numFmt w:val="decimal"/>
      <w:pStyle w:val="berschrift1"/>
      <w:lvlText w:val="%1."/>
      <w:lvlJc w:val="left"/>
      <w:pPr>
        <w:ind w:left="720" w:hanging="360"/>
      </w:pPr>
      <w:rPr>
        <w:rFonts w:hint="default"/>
      </w:rPr>
    </w:lvl>
    <w:lvl w:ilvl="1">
      <w:start w:val="1"/>
      <w:numFmt w:val="decimal"/>
      <w:pStyle w:val="berschrift2"/>
      <w:isLgl/>
      <w:lvlText w:val="%1.%2"/>
      <w:lvlJc w:val="left"/>
      <w:pPr>
        <w:ind w:left="720" w:hanging="360"/>
      </w:pPr>
      <w:rPr>
        <w:rFonts w:hint="default"/>
      </w:rPr>
    </w:lvl>
    <w:lvl w:ilvl="2">
      <w:start w:val="1"/>
      <w:numFmt w:val="decimal"/>
      <w:pStyle w:val="berschrift3"/>
      <w:isLgl/>
      <w:lvlText w:val="%1.%2.%3"/>
      <w:lvlJc w:val="left"/>
      <w:pPr>
        <w:ind w:left="1080" w:hanging="720"/>
      </w:pPr>
      <w:rPr>
        <w:rFonts w:hint="default"/>
      </w:rPr>
    </w:lvl>
    <w:lvl w:ilvl="3">
      <w:start w:val="1"/>
      <w:numFmt w:val="decimal"/>
      <w:pStyle w:val="berschrift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665850"/>
    <w:multiLevelType w:val="hybridMultilevel"/>
    <w:tmpl w:val="7D26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EE3108"/>
    <w:multiLevelType w:val="hybridMultilevel"/>
    <w:tmpl w:val="A300D9D4"/>
    <w:lvl w:ilvl="0" w:tplc="ACB65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CD1704"/>
    <w:multiLevelType w:val="multilevel"/>
    <w:tmpl w:val="71D42F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5"/>
  </w:num>
  <w:num w:numId="3">
    <w:abstractNumId w:val="3"/>
  </w:num>
  <w:num w:numId="4">
    <w:abstractNumId w:val="4"/>
  </w:num>
  <w:num w:numId="5">
    <w:abstractNumId w:val="18"/>
  </w:num>
  <w:num w:numId="6">
    <w:abstractNumId w:val="6"/>
  </w:num>
  <w:num w:numId="7">
    <w:abstractNumId w:val="7"/>
  </w:num>
  <w:num w:numId="8">
    <w:abstractNumId w:val="2"/>
  </w:num>
  <w:num w:numId="9">
    <w:abstractNumId w:val="12"/>
  </w:num>
  <w:num w:numId="10">
    <w:abstractNumId w:val="1"/>
  </w:num>
  <w:num w:numId="11">
    <w:abstractNumId w:val="17"/>
  </w:num>
  <w:num w:numId="12">
    <w:abstractNumId w:val="16"/>
  </w:num>
  <w:num w:numId="13">
    <w:abstractNumId w:val="14"/>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15"/>
  </w:num>
  <w:num w:numId="19">
    <w:abstractNumId w:val="15"/>
  </w:num>
  <w:num w:numId="20">
    <w:abstractNumId w:val="8"/>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B7"/>
    <w:rsid w:val="00007D7C"/>
    <w:rsid w:val="00017818"/>
    <w:rsid w:val="000203C5"/>
    <w:rsid w:val="000236FB"/>
    <w:rsid w:val="00031BF1"/>
    <w:rsid w:val="00032C69"/>
    <w:rsid w:val="0003301A"/>
    <w:rsid w:val="00054E9D"/>
    <w:rsid w:val="000572B4"/>
    <w:rsid w:val="00065D07"/>
    <w:rsid w:val="000662E9"/>
    <w:rsid w:val="0007010B"/>
    <w:rsid w:val="00074634"/>
    <w:rsid w:val="000751AE"/>
    <w:rsid w:val="00082560"/>
    <w:rsid w:val="000826D3"/>
    <w:rsid w:val="000873CF"/>
    <w:rsid w:val="000A3A47"/>
    <w:rsid w:val="000A7338"/>
    <w:rsid w:val="000B09D5"/>
    <w:rsid w:val="000B3ECB"/>
    <w:rsid w:val="000B4BE0"/>
    <w:rsid w:val="000B6B24"/>
    <w:rsid w:val="000C0842"/>
    <w:rsid w:val="000C18E9"/>
    <w:rsid w:val="000C1B87"/>
    <w:rsid w:val="000C411F"/>
    <w:rsid w:val="000D0B5A"/>
    <w:rsid w:val="000D2E40"/>
    <w:rsid w:val="000D4EC6"/>
    <w:rsid w:val="000D6873"/>
    <w:rsid w:val="000E1FEA"/>
    <w:rsid w:val="000F29F4"/>
    <w:rsid w:val="00101A1E"/>
    <w:rsid w:val="00112A3A"/>
    <w:rsid w:val="0011427C"/>
    <w:rsid w:val="00114536"/>
    <w:rsid w:val="00130601"/>
    <w:rsid w:val="001307F6"/>
    <w:rsid w:val="00152D91"/>
    <w:rsid w:val="00155BC6"/>
    <w:rsid w:val="001634EC"/>
    <w:rsid w:val="00172F58"/>
    <w:rsid w:val="00183B70"/>
    <w:rsid w:val="001958BA"/>
    <w:rsid w:val="001A3695"/>
    <w:rsid w:val="001A49C5"/>
    <w:rsid w:val="001B397D"/>
    <w:rsid w:val="001B6F48"/>
    <w:rsid w:val="001C25A5"/>
    <w:rsid w:val="001E02B0"/>
    <w:rsid w:val="001E425F"/>
    <w:rsid w:val="001F056C"/>
    <w:rsid w:val="001F1395"/>
    <w:rsid w:val="001F249C"/>
    <w:rsid w:val="00202B6E"/>
    <w:rsid w:val="00220954"/>
    <w:rsid w:val="002216B7"/>
    <w:rsid w:val="00224FF9"/>
    <w:rsid w:val="00235D9F"/>
    <w:rsid w:val="00236A5E"/>
    <w:rsid w:val="00237167"/>
    <w:rsid w:val="002449FE"/>
    <w:rsid w:val="0024576D"/>
    <w:rsid w:val="00245FEB"/>
    <w:rsid w:val="00251F74"/>
    <w:rsid w:val="002542A4"/>
    <w:rsid w:val="00257424"/>
    <w:rsid w:val="00262C02"/>
    <w:rsid w:val="002630C0"/>
    <w:rsid w:val="00266580"/>
    <w:rsid w:val="00266DB5"/>
    <w:rsid w:val="00275A06"/>
    <w:rsid w:val="002773C5"/>
    <w:rsid w:val="00292D8F"/>
    <w:rsid w:val="002964E6"/>
    <w:rsid w:val="0029764B"/>
    <w:rsid w:val="002A4CE0"/>
    <w:rsid w:val="002A5AAF"/>
    <w:rsid w:val="002C1A7B"/>
    <w:rsid w:val="002C2068"/>
    <w:rsid w:val="002C3DB9"/>
    <w:rsid w:val="002E4AB1"/>
    <w:rsid w:val="002E6A9D"/>
    <w:rsid w:val="002F0191"/>
    <w:rsid w:val="002F2DA8"/>
    <w:rsid w:val="002F3565"/>
    <w:rsid w:val="00303E30"/>
    <w:rsid w:val="00310F17"/>
    <w:rsid w:val="00323363"/>
    <w:rsid w:val="00325E8B"/>
    <w:rsid w:val="0033269B"/>
    <w:rsid w:val="00336457"/>
    <w:rsid w:val="00341C7C"/>
    <w:rsid w:val="0034301A"/>
    <w:rsid w:val="003478A5"/>
    <w:rsid w:val="00355810"/>
    <w:rsid w:val="003602A9"/>
    <w:rsid w:val="00373837"/>
    <w:rsid w:val="0037566F"/>
    <w:rsid w:val="003818CB"/>
    <w:rsid w:val="00390341"/>
    <w:rsid w:val="00392212"/>
    <w:rsid w:val="00392D12"/>
    <w:rsid w:val="003932A6"/>
    <w:rsid w:val="003A1297"/>
    <w:rsid w:val="003A4160"/>
    <w:rsid w:val="003A708E"/>
    <w:rsid w:val="003B19E2"/>
    <w:rsid w:val="003B58BD"/>
    <w:rsid w:val="003C6BCF"/>
    <w:rsid w:val="003C71DA"/>
    <w:rsid w:val="003D3654"/>
    <w:rsid w:val="003D4028"/>
    <w:rsid w:val="003D6EA0"/>
    <w:rsid w:val="003F33ED"/>
    <w:rsid w:val="00430740"/>
    <w:rsid w:val="004317D4"/>
    <w:rsid w:val="0044083A"/>
    <w:rsid w:val="00442D5B"/>
    <w:rsid w:val="00442FE3"/>
    <w:rsid w:val="00455C13"/>
    <w:rsid w:val="00473DCE"/>
    <w:rsid w:val="00474928"/>
    <w:rsid w:val="00480A62"/>
    <w:rsid w:val="00480B12"/>
    <w:rsid w:val="0048202B"/>
    <w:rsid w:val="0049337E"/>
    <w:rsid w:val="00493D46"/>
    <w:rsid w:val="00497BCB"/>
    <w:rsid w:val="004A6534"/>
    <w:rsid w:val="004B0968"/>
    <w:rsid w:val="004B73D2"/>
    <w:rsid w:val="004C21AE"/>
    <w:rsid w:val="004C4FAB"/>
    <w:rsid w:val="004D2C06"/>
    <w:rsid w:val="004D3E35"/>
    <w:rsid w:val="004D425A"/>
    <w:rsid w:val="004E41BE"/>
    <w:rsid w:val="004E4763"/>
    <w:rsid w:val="004F4F6F"/>
    <w:rsid w:val="005158A6"/>
    <w:rsid w:val="005220D7"/>
    <w:rsid w:val="0054353C"/>
    <w:rsid w:val="00543B4F"/>
    <w:rsid w:val="00550AB9"/>
    <w:rsid w:val="0055159C"/>
    <w:rsid w:val="005578DF"/>
    <w:rsid w:val="005632B5"/>
    <w:rsid w:val="00565C3D"/>
    <w:rsid w:val="0056663E"/>
    <w:rsid w:val="0057347F"/>
    <w:rsid w:val="00574889"/>
    <w:rsid w:val="00591208"/>
    <w:rsid w:val="0059509E"/>
    <w:rsid w:val="005A12DE"/>
    <w:rsid w:val="005A27C0"/>
    <w:rsid w:val="005B040A"/>
    <w:rsid w:val="005B0A80"/>
    <w:rsid w:val="005B387B"/>
    <w:rsid w:val="005B581D"/>
    <w:rsid w:val="005C47C4"/>
    <w:rsid w:val="005C4C6B"/>
    <w:rsid w:val="005C7FBA"/>
    <w:rsid w:val="005D668C"/>
    <w:rsid w:val="005E6EDF"/>
    <w:rsid w:val="005F0436"/>
    <w:rsid w:val="005F38F4"/>
    <w:rsid w:val="005F657E"/>
    <w:rsid w:val="005F74DC"/>
    <w:rsid w:val="005F7FA3"/>
    <w:rsid w:val="00604FB5"/>
    <w:rsid w:val="006050E6"/>
    <w:rsid w:val="006067C7"/>
    <w:rsid w:val="00607479"/>
    <w:rsid w:val="006130CD"/>
    <w:rsid w:val="00617207"/>
    <w:rsid w:val="00617AD3"/>
    <w:rsid w:val="006212B3"/>
    <w:rsid w:val="00630CBF"/>
    <w:rsid w:val="00635B3B"/>
    <w:rsid w:val="00636AA2"/>
    <w:rsid w:val="00642D81"/>
    <w:rsid w:val="0064483C"/>
    <w:rsid w:val="00651650"/>
    <w:rsid w:val="00655745"/>
    <w:rsid w:val="00655756"/>
    <w:rsid w:val="00657958"/>
    <w:rsid w:val="00660E95"/>
    <w:rsid w:val="00661C4D"/>
    <w:rsid w:val="006637D1"/>
    <w:rsid w:val="00667C17"/>
    <w:rsid w:val="006736EB"/>
    <w:rsid w:val="00676E01"/>
    <w:rsid w:val="00695F86"/>
    <w:rsid w:val="006A43D7"/>
    <w:rsid w:val="006B03C1"/>
    <w:rsid w:val="006B4922"/>
    <w:rsid w:val="006B54F8"/>
    <w:rsid w:val="006B6290"/>
    <w:rsid w:val="006D3E08"/>
    <w:rsid w:val="006D4026"/>
    <w:rsid w:val="006D413C"/>
    <w:rsid w:val="006E0D81"/>
    <w:rsid w:val="006E2475"/>
    <w:rsid w:val="006E490E"/>
    <w:rsid w:val="006E567C"/>
    <w:rsid w:val="0070763B"/>
    <w:rsid w:val="00710EFE"/>
    <w:rsid w:val="007175CA"/>
    <w:rsid w:val="00737D55"/>
    <w:rsid w:val="007402D2"/>
    <w:rsid w:val="00741DA4"/>
    <w:rsid w:val="007436EA"/>
    <w:rsid w:val="0074442F"/>
    <w:rsid w:val="00745A65"/>
    <w:rsid w:val="0074600E"/>
    <w:rsid w:val="00756730"/>
    <w:rsid w:val="0076272C"/>
    <w:rsid w:val="007657C8"/>
    <w:rsid w:val="00766AD0"/>
    <w:rsid w:val="00772945"/>
    <w:rsid w:val="00775169"/>
    <w:rsid w:val="00777106"/>
    <w:rsid w:val="00777DCE"/>
    <w:rsid w:val="00782B94"/>
    <w:rsid w:val="0078404B"/>
    <w:rsid w:val="00790A61"/>
    <w:rsid w:val="00797B2A"/>
    <w:rsid w:val="007A208F"/>
    <w:rsid w:val="007A244A"/>
    <w:rsid w:val="007A38CD"/>
    <w:rsid w:val="007B65F6"/>
    <w:rsid w:val="007C1AB0"/>
    <w:rsid w:val="007D3885"/>
    <w:rsid w:val="007E087F"/>
    <w:rsid w:val="007E251E"/>
    <w:rsid w:val="007E2C99"/>
    <w:rsid w:val="007E7346"/>
    <w:rsid w:val="007F0DC7"/>
    <w:rsid w:val="007F21A4"/>
    <w:rsid w:val="007F4AF1"/>
    <w:rsid w:val="007F70A3"/>
    <w:rsid w:val="00800A59"/>
    <w:rsid w:val="00802867"/>
    <w:rsid w:val="008040AC"/>
    <w:rsid w:val="00807CE5"/>
    <w:rsid w:val="00815C0C"/>
    <w:rsid w:val="008300A4"/>
    <w:rsid w:val="00831A40"/>
    <w:rsid w:val="00831CBF"/>
    <w:rsid w:val="00850898"/>
    <w:rsid w:val="00851365"/>
    <w:rsid w:val="008540CC"/>
    <w:rsid w:val="00861D91"/>
    <w:rsid w:val="00863E36"/>
    <w:rsid w:val="00872F36"/>
    <w:rsid w:val="008735C3"/>
    <w:rsid w:val="008768F6"/>
    <w:rsid w:val="00880490"/>
    <w:rsid w:val="0088126F"/>
    <w:rsid w:val="00894267"/>
    <w:rsid w:val="008B735B"/>
    <w:rsid w:val="008B7903"/>
    <w:rsid w:val="008C0260"/>
    <w:rsid w:val="008D0326"/>
    <w:rsid w:val="008D483B"/>
    <w:rsid w:val="008D596C"/>
    <w:rsid w:val="008D60A0"/>
    <w:rsid w:val="008E17D8"/>
    <w:rsid w:val="008F23C1"/>
    <w:rsid w:val="008F33C5"/>
    <w:rsid w:val="008F4BBB"/>
    <w:rsid w:val="00906044"/>
    <w:rsid w:val="009065C6"/>
    <w:rsid w:val="00907743"/>
    <w:rsid w:val="00910E69"/>
    <w:rsid w:val="0091251C"/>
    <w:rsid w:val="00912D5B"/>
    <w:rsid w:val="00920AAB"/>
    <w:rsid w:val="009222A5"/>
    <w:rsid w:val="00926ED3"/>
    <w:rsid w:val="00933E1D"/>
    <w:rsid w:val="00935C39"/>
    <w:rsid w:val="00940D4D"/>
    <w:rsid w:val="00950A63"/>
    <w:rsid w:val="00954566"/>
    <w:rsid w:val="00954D11"/>
    <w:rsid w:val="009600A5"/>
    <w:rsid w:val="0096276D"/>
    <w:rsid w:val="009643A2"/>
    <w:rsid w:val="0096557D"/>
    <w:rsid w:val="00965E86"/>
    <w:rsid w:val="00970581"/>
    <w:rsid w:val="009877B4"/>
    <w:rsid w:val="009B7814"/>
    <w:rsid w:val="009C0A32"/>
    <w:rsid w:val="009C659E"/>
    <w:rsid w:val="009D0569"/>
    <w:rsid w:val="009E5C7C"/>
    <w:rsid w:val="009F57E4"/>
    <w:rsid w:val="00A01084"/>
    <w:rsid w:val="00A03B66"/>
    <w:rsid w:val="00A03DE7"/>
    <w:rsid w:val="00A20DFF"/>
    <w:rsid w:val="00A315AC"/>
    <w:rsid w:val="00A3372F"/>
    <w:rsid w:val="00A33B4E"/>
    <w:rsid w:val="00A406C1"/>
    <w:rsid w:val="00A50037"/>
    <w:rsid w:val="00A505FA"/>
    <w:rsid w:val="00A56506"/>
    <w:rsid w:val="00A637FE"/>
    <w:rsid w:val="00A654DA"/>
    <w:rsid w:val="00A6687B"/>
    <w:rsid w:val="00A72A1A"/>
    <w:rsid w:val="00A7682A"/>
    <w:rsid w:val="00AA34D7"/>
    <w:rsid w:val="00AA647E"/>
    <w:rsid w:val="00AB0625"/>
    <w:rsid w:val="00AB37DD"/>
    <w:rsid w:val="00AC2B22"/>
    <w:rsid w:val="00AD6437"/>
    <w:rsid w:val="00AD74D0"/>
    <w:rsid w:val="00B0106F"/>
    <w:rsid w:val="00B073CC"/>
    <w:rsid w:val="00B12B77"/>
    <w:rsid w:val="00B12D23"/>
    <w:rsid w:val="00B13CA9"/>
    <w:rsid w:val="00B16489"/>
    <w:rsid w:val="00B2034D"/>
    <w:rsid w:val="00B266BE"/>
    <w:rsid w:val="00B34E71"/>
    <w:rsid w:val="00B41CFD"/>
    <w:rsid w:val="00B54871"/>
    <w:rsid w:val="00B60BEA"/>
    <w:rsid w:val="00B63310"/>
    <w:rsid w:val="00B72CF0"/>
    <w:rsid w:val="00B81336"/>
    <w:rsid w:val="00B834A8"/>
    <w:rsid w:val="00B97CE0"/>
    <w:rsid w:val="00BA0FFE"/>
    <w:rsid w:val="00BA73A9"/>
    <w:rsid w:val="00BB0846"/>
    <w:rsid w:val="00BB4A4C"/>
    <w:rsid w:val="00BD360B"/>
    <w:rsid w:val="00BE21E7"/>
    <w:rsid w:val="00C001B4"/>
    <w:rsid w:val="00C025B0"/>
    <w:rsid w:val="00C13746"/>
    <w:rsid w:val="00C138BD"/>
    <w:rsid w:val="00C17F8D"/>
    <w:rsid w:val="00C25CDB"/>
    <w:rsid w:val="00C30747"/>
    <w:rsid w:val="00C31928"/>
    <w:rsid w:val="00C34FA3"/>
    <w:rsid w:val="00C41161"/>
    <w:rsid w:val="00C52A49"/>
    <w:rsid w:val="00C547C7"/>
    <w:rsid w:val="00C56430"/>
    <w:rsid w:val="00C82695"/>
    <w:rsid w:val="00C84575"/>
    <w:rsid w:val="00C869A5"/>
    <w:rsid w:val="00C97DAC"/>
    <w:rsid w:val="00CA17DD"/>
    <w:rsid w:val="00CA66C9"/>
    <w:rsid w:val="00CB3DC8"/>
    <w:rsid w:val="00CC0C49"/>
    <w:rsid w:val="00CC1F2C"/>
    <w:rsid w:val="00CC58E9"/>
    <w:rsid w:val="00CD4BAE"/>
    <w:rsid w:val="00CE0DF1"/>
    <w:rsid w:val="00CF5902"/>
    <w:rsid w:val="00CF7FAC"/>
    <w:rsid w:val="00D006D0"/>
    <w:rsid w:val="00D02071"/>
    <w:rsid w:val="00D1282B"/>
    <w:rsid w:val="00D14E31"/>
    <w:rsid w:val="00D21ECB"/>
    <w:rsid w:val="00D2273A"/>
    <w:rsid w:val="00D24695"/>
    <w:rsid w:val="00D42262"/>
    <w:rsid w:val="00D462CA"/>
    <w:rsid w:val="00D50390"/>
    <w:rsid w:val="00D56876"/>
    <w:rsid w:val="00D71789"/>
    <w:rsid w:val="00D80281"/>
    <w:rsid w:val="00D81926"/>
    <w:rsid w:val="00D83DDF"/>
    <w:rsid w:val="00D909F9"/>
    <w:rsid w:val="00D95A7B"/>
    <w:rsid w:val="00DA236B"/>
    <w:rsid w:val="00DA46FB"/>
    <w:rsid w:val="00DA4D76"/>
    <w:rsid w:val="00DB2506"/>
    <w:rsid w:val="00DD4AD7"/>
    <w:rsid w:val="00DD61FB"/>
    <w:rsid w:val="00DE5EE9"/>
    <w:rsid w:val="00DE759C"/>
    <w:rsid w:val="00DF2D64"/>
    <w:rsid w:val="00DF7199"/>
    <w:rsid w:val="00E0387D"/>
    <w:rsid w:val="00E11F2C"/>
    <w:rsid w:val="00E201DD"/>
    <w:rsid w:val="00E27A12"/>
    <w:rsid w:val="00E301C9"/>
    <w:rsid w:val="00E31920"/>
    <w:rsid w:val="00E3526F"/>
    <w:rsid w:val="00E424CD"/>
    <w:rsid w:val="00E4656D"/>
    <w:rsid w:val="00E50194"/>
    <w:rsid w:val="00E52466"/>
    <w:rsid w:val="00E53D2C"/>
    <w:rsid w:val="00E53D5F"/>
    <w:rsid w:val="00E676B4"/>
    <w:rsid w:val="00E67D50"/>
    <w:rsid w:val="00E72BB2"/>
    <w:rsid w:val="00E760A3"/>
    <w:rsid w:val="00E93573"/>
    <w:rsid w:val="00E95B7E"/>
    <w:rsid w:val="00EA115D"/>
    <w:rsid w:val="00EA3802"/>
    <w:rsid w:val="00EA462D"/>
    <w:rsid w:val="00EA4649"/>
    <w:rsid w:val="00EA533D"/>
    <w:rsid w:val="00EB1E37"/>
    <w:rsid w:val="00EC3FF9"/>
    <w:rsid w:val="00EC52FE"/>
    <w:rsid w:val="00EC55EC"/>
    <w:rsid w:val="00ED630A"/>
    <w:rsid w:val="00ED67A5"/>
    <w:rsid w:val="00EE24E9"/>
    <w:rsid w:val="00EF71EB"/>
    <w:rsid w:val="00EF7A59"/>
    <w:rsid w:val="00F00812"/>
    <w:rsid w:val="00F022BB"/>
    <w:rsid w:val="00F06319"/>
    <w:rsid w:val="00F07444"/>
    <w:rsid w:val="00F105FF"/>
    <w:rsid w:val="00F20DC3"/>
    <w:rsid w:val="00F30F4D"/>
    <w:rsid w:val="00F33445"/>
    <w:rsid w:val="00F420DF"/>
    <w:rsid w:val="00F42D88"/>
    <w:rsid w:val="00F43EB7"/>
    <w:rsid w:val="00F70146"/>
    <w:rsid w:val="00F73E1B"/>
    <w:rsid w:val="00F8194A"/>
    <w:rsid w:val="00F846A1"/>
    <w:rsid w:val="00F91AF9"/>
    <w:rsid w:val="00F94E3B"/>
    <w:rsid w:val="00FA1254"/>
    <w:rsid w:val="00FB275B"/>
    <w:rsid w:val="00FB49C1"/>
    <w:rsid w:val="00FB623C"/>
    <w:rsid w:val="00FC1CBD"/>
    <w:rsid w:val="00FC1D8A"/>
    <w:rsid w:val="00FC527F"/>
    <w:rsid w:val="00FD3D71"/>
    <w:rsid w:val="00FD6A9B"/>
    <w:rsid w:val="00FE1655"/>
    <w:rsid w:val="00FE6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9211"/>
  <w15:docId w15:val="{198F4AAC-AB3E-4256-B64F-C503BB37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43EB7"/>
    <w:pPr>
      <w:jc w:val="both"/>
    </w:pPr>
  </w:style>
  <w:style w:type="paragraph" w:styleId="berschrift1">
    <w:name w:val="heading 1"/>
    <w:basedOn w:val="Standard"/>
    <w:next w:val="Standard"/>
    <w:link w:val="berschrift1Zchn"/>
    <w:uiPriority w:val="9"/>
    <w:qFormat/>
    <w:rsid w:val="003818CB"/>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55C13"/>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berschrift2"/>
    <w:next w:val="Standard"/>
    <w:link w:val="berschrift3Zchn"/>
    <w:uiPriority w:val="9"/>
    <w:unhideWhenUsed/>
    <w:qFormat/>
    <w:rsid w:val="00CD4BAE"/>
    <w:pPr>
      <w:numPr>
        <w:ilvl w:val="2"/>
      </w:numPr>
      <w:outlineLvl w:val="2"/>
    </w:pPr>
    <w:rPr>
      <w:sz w:val="22"/>
      <w:szCs w:val="22"/>
      <w:lang w:val="en-US"/>
    </w:rPr>
  </w:style>
  <w:style w:type="paragraph" w:styleId="berschrift4">
    <w:name w:val="heading 4"/>
    <w:basedOn w:val="Standard"/>
    <w:next w:val="Standard"/>
    <w:link w:val="berschrift4Zchn"/>
    <w:uiPriority w:val="9"/>
    <w:unhideWhenUsed/>
    <w:qFormat/>
    <w:rsid w:val="001B6F48"/>
    <w:pPr>
      <w:keepNext/>
      <w:keepLines/>
      <w:numPr>
        <w:ilvl w:val="3"/>
        <w:numId w:val="2"/>
      </w:numPr>
      <w:spacing w:before="200" w:after="0"/>
      <w:outlineLvl w:val="3"/>
    </w:pPr>
    <w:rPr>
      <w:rFonts w:asciiTheme="majorHAnsi" w:eastAsiaTheme="majorEastAsia" w:hAnsiTheme="majorHAnsi" w:cstheme="majorBidi"/>
      <w:b/>
      <w:bCs/>
      <w:i/>
      <w:iCs/>
      <w:color w:val="4F81BD" w:themeColor="accent1"/>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3EB7"/>
    <w:pPr>
      <w:ind w:left="720"/>
      <w:contextualSpacing/>
    </w:pPr>
  </w:style>
  <w:style w:type="character" w:customStyle="1" w:styleId="berschrift1Zchn">
    <w:name w:val="Überschrift 1 Zchn"/>
    <w:basedOn w:val="Absatz-Standardschriftart"/>
    <w:link w:val="berschrift1"/>
    <w:uiPriority w:val="9"/>
    <w:rsid w:val="003818C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455C13"/>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rsid w:val="00455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C5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eschriftung">
    <w:name w:val="caption"/>
    <w:basedOn w:val="Standard"/>
    <w:next w:val="Standard"/>
    <w:uiPriority w:val="35"/>
    <w:unhideWhenUsed/>
    <w:qFormat/>
    <w:rsid w:val="00C52A49"/>
    <w:pPr>
      <w:spacing w:line="240" w:lineRule="auto"/>
    </w:pPr>
    <w:rPr>
      <w:b/>
      <w:bCs/>
      <w:color w:val="4F81BD" w:themeColor="accent1"/>
      <w:sz w:val="18"/>
      <w:szCs w:val="18"/>
    </w:rPr>
  </w:style>
  <w:style w:type="paragraph" w:styleId="Kopfzeile">
    <w:name w:val="header"/>
    <w:basedOn w:val="Standard"/>
    <w:link w:val="KopfzeileZchn"/>
    <w:uiPriority w:val="99"/>
    <w:unhideWhenUsed/>
    <w:rsid w:val="003D365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D3654"/>
  </w:style>
  <w:style w:type="paragraph" w:styleId="Fuzeile">
    <w:name w:val="footer"/>
    <w:basedOn w:val="Standard"/>
    <w:link w:val="FuzeileZchn"/>
    <w:uiPriority w:val="99"/>
    <w:unhideWhenUsed/>
    <w:rsid w:val="003D365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D3654"/>
  </w:style>
  <w:style w:type="paragraph" w:styleId="Sprechblasentext">
    <w:name w:val="Balloon Text"/>
    <w:basedOn w:val="Standard"/>
    <w:link w:val="SprechblasentextZchn"/>
    <w:uiPriority w:val="99"/>
    <w:semiHidden/>
    <w:unhideWhenUsed/>
    <w:rsid w:val="003D36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3654"/>
    <w:rPr>
      <w:rFonts w:ascii="Tahoma" w:hAnsi="Tahoma" w:cs="Tahoma"/>
      <w:sz w:val="16"/>
      <w:szCs w:val="16"/>
    </w:rPr>
  </w:style>
  <w:style w:type="paragraph" w:styleId="Inhaltsverzeichnisberschrift">
    <w:name w:val="TOC Heading"/>
    <w:basedOn w:val="berschrift1"/>
    <w:next w:val="Standard"/>
    <w:uiPriority w:val="39"/>
    <w:semiHidden/>
    <w:unhideWhenUsed/>
    <w:qFormat/>
    <w:rsid w:val="008735C3"/>
    <w:pPr>
      <w:numPr>
        <w:numId w:val="0"/>
      </w:numPr>
      <w:jc w:val="left"/>
      <w:outlineLvl w:val="9"/>
    </w:pPr>
    <w:rPr>
      <w:lang w:val="en-US" w:eastAsia="ja-JP"/>
    </w:rPr>
  </w:style>
  <w:style w:type="paragraph" w:styleId="Verzeichnis1">
    <w:name w:val="toc 1"/>
    <w:basedOn w:val="Standard"/>
    <w:next w:val="Standard"/>
    <w:autoRedefine/>
    <w:uiPriority w:val="39"/>
    <w:unhideWhenUsed/>
    <w:rsid w:val="008735C3"/>
    <w:pPr>
      <w:spacing w:after="100"/>
    </w:pPr>
  </w:style>
  <w:style w:type="paragraph" w:styleId="Verzeichnis2">
    <w:name w:val="toc 2"/>
    <w:basedOn w:val="Standard"/>
    <w:next w:val="Standard"/>
    <w:autoRedefine/>
    <w:uiPriority w:val="39"/>
    <w:unhideWhenUsed/>
    <w:rsid w:val="008735C3"/>
    <w:pPr>
      <w:spacing w:after="100"/>
      <w:ind w:left="220"/>
    </w:pPr>
  </w:style>
  <w:style w:type="character" w:styleId="Hyperlink">
    <w:name w:val="Hyperlink"/>
    <w:basedOn w:val="Absatz-Standardschriftart"/>
    <w:uiPriority w:val="99"/>
    <w:unhideWhenUsed/>
    <w:rsid w:val="008735C3"/>
    <w:rPr>
      <w:color w:val="0000FF" w:themeColor="hyperlink"/>
      <w:u w:val="single"/>
    </w:rPr>
  </w:style>
  <w:style w:type="character" w:customStyle="1" w:styleId="berschrift3Zchn">
    <w:name w:val="Überschrift 3 Zchn"/>
    <w:basedOn w:val="Absatz-Standardschriftart"/>
    <w:link w:val="berschrift3"/>
    <w:uiPriority w:val="9"/>
    <w:rsid w:val="00CD4BAE"/>
    <w:rPr>
      <w:rFonts w:asciiTheme="majorHAnsi" w:eastAsiaTheme="majorEastAsia" w:hAnsiTheme="majorHAnsi" w:cstheme="majorBidi"/>
      <w:b/>
      <w:bCs/>
      <w:color w:val="4F81BD" w:themeColor="accent1"/>
      <w:lang w:val="en-US"/>
    </w:rPr>
  </w:style>
  <w:style w:type="character" w:customStyle="1" w:styleId="berschrift4Zchn">
    <w:name w:val="Überschrift 4 Zchn"/>
    <w:basedOn w:val="Absatz-Standardschriftart"/>
    <w:link w:val="berschrift4"/>
    <w:uiPriority w:val="9"/>
    <w:rsid w:val="001B6F48"/>
    <w:rPr>
      <w:rFonts w:asciiTheme="majorHAnsi" w:eastAsiaTheme="majorEastAsia" w:hAnsiTheme="majorHAnsi" w:cstheme="majorBidi"/>
      <w:b/>
      <w:bCs/>
      <w:i/>
      <w:iCs/>
      <w:color w:val="4F81BD" w:themeColor="accent1"/>
      <w:lang w:val="en-US"/>
    </w:rPr>
  </w:style>
  <w:style w:type="paragraph" w:styleId="Verzeichnis3">
    <w:name w:val="toc 3"/>
    <w:basedOn w:val="Standard"/>
    <w:next w:val="Standard"/>
    <w:autoRedefine/>
    <w:uiPriority w:val="39"/>
    <w:unhideWhenUsed/>
    <w:rsid w:val="00F846A1"/>
    <w:pPr>
      <w:spacing w:after="100"/>
      <w:ind w:left="440"/>
    </w:pPr>
  </w:style>
  <w:style w:type="paragraph" w:styleId="Abbildungsverzeichnis">
    <w:name w:val="table of figures"/>
    <w:basedOn w:val="Standard"/>
    <w:next w:val="Standard"/>
    <w:uiPriority w:val="99"/>
    <w:unhideWhenUsed/>
    <w:rsid w:val="002A4CE0"/>
    <w:pPr>
      <w:spacing w:after="0"/>
    </w:pPr>
  </w:style>
  <w:style w:type="paragraph" w:styleId="Verzeichnis4">
    <w:name w:val="toc 4"/>
    <w:basedOn w:val="Standard"/>
    <w:next w:val="Standard"/>
    <w:autoRedefine/>
    <w:uiPriority w:val="39"/>
    <w:unhideWhenUsed/>
    <w:rsid w:val="002A4CE0"/>
    <w:pPr>
      <w:spacing w:after="100"/>
      <w:ind w:left="660"/>
    </w:pPr>
  </w:style>
  <w:style w:type="paragraph" w:styleId="Funotentext">
    <w:name w:val="footnote text"/>
    <w:basedOn w:val="Standard"/>
    <w:link w:val="FunotentextZchn"/>
    <w:uiPriority w:val="99"/>
    <w:semiHidden/>
    <w:unhideWhenUsed/>
    <w:rsid w:val="00310F1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10F17"/>
    <w:rPr>
      <w:sz w:val="20"/>
      <w:szCs w:val="20"/>
    </w:rPr>
  </w:style>
  <w:style w:type="character" w:styleId="Funotenzeichen">
    <w:name w:val="footnote reference"/>
    <w:basedOn w:val="Absatz-Standardschriftart"/>
    <w:uiPriority w:val="99"/>
    <w:semiHidden/>
    <w:unhideWhenUsed/>
    <w:rsid w:val="00310F17"/>
    <w:rPr>
      <w:vertAlign w:val="superscript"/>
    </w:rPr>
  </w:style>
  <w:style w:type="table" w:styleId="MittleresRaster3-Akzent1">
    <w:name w:val="Medium Grid 3 Accent 1"/>
    <w:basedOn w:val="NormaleTabelle"/>
    <w:uiPriority w:val="69"/>
    <w:rsid w:val="00C025B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169041">
      <w:bodyDiv w:val="1"/>
      <w:marLeft w:val="0"/>
      <w:marRight w:val="0"/>
      <w:marTop w:val="0"/>
      <w:marBottom w:val="0"/>
      <w:divBdr>
        <w:top w:val="none" w:sz="0" w:space="0" w:color="auto"/>
        <w:left w:val="none" w:sz="0" w:space="0" w:color="auto"/>
        <w:bottom w:val="none" w:sz="0" w:space="0" w:color="auto"/>
        <w:right w:val="none" w:sz="0" w:space="0" w:color="auto"/>
      </w:divBdr>
    </w:div>
    <w:div w:id="515846561">
      <w:bodyDiv w:val="1"/>
      <w:marLeft w:val="0"/>
      <w:marRight w:val="0"/>
      <w:marTop w:val="0"/>
      <w:marBottom w:val="0"/>
      <w:divBdr>
        <w:top w:val="none" w:sz="0" w:space="0" w:color="auto"/>
        <w:left w:val="none" w:sz="0" w:space="0" w:color="auto"/>
        <w:bottom w:val="none" w:sz="0" w:space="0" w:color="auto"/>
        <w:right w:val="none" w:sz="0" w:space="0" w:color="auto"/>
      </w:divBdr>
    </w:div>
    <w:div w:id="531722291">
      <w:bodyDiv w:val="1"/>
      <w:marLeft w:val="0"/>
      <w:marRight w:val="0"/>
      <w:marTop w:val="0"/>
      <w:marBottom w:val="0"/>
      <w:divBdr>
        <w:top w:val="none" w:sz="0" w:space="0" w:color="auto"/>
        <w:left w:val="none" w:sz="0" w:space="0" w:color="auto"/>
        <w:bottom w:val="none" w:sz="0" w:space="0" w:color="auto"/>
        <w:right w:val="none" w:sz="0" w:space="0" w:color="auto"/>
      </w:divBdr>
    </w:div>
    <w:div w:id="961886436">
      <w:bodyDiv w:val="1"/>
      <w:marLeft w:val="0"/>
      <w:marRight w:val="0"/>
      <w:marTop w:val="0"/>
      <w:marBottom w:val="0"/>
      <w:divBdr>
        <w:top w:val="none" w:sz="0" w:space="0" w:color="auto"/>
        <w:left w:val="none" w:sz="0" w:space="0" w:color="auto"/>
        <w:bottom w:val="none" w:sz="0" w:space="0" w:color="auto"/>
        <w:right w:val="none" w:sz="0" w:space="0" w:color="auto"/>
      </w:divBdr>
    </w:div>
    <w:div w:id="1421413716">
      <w:bodyDiv w:val="1"/>
      <w:marLeft w:val="0"/>
      <w:marRight w:val="0"/>
      <w:marTop w:val="0"/>
      <w:marBottom w:val="0"/>
      <w:divBdr>
        <w:top w:val="none" w:sz="0" w:space="0" w:color="auto"/>
        <w:left w:val="none" w:sz="0" w:space="0" w:color="auto"/>
        <w:bottom w:val="none" w:sz="0" w:space="0" w:color="auto"/>
        <w:right w:val="none" w:sz="0" w:space="0" w:color="auto"/>
      </w:divBdr>
    </w:div>
    <w:div w:id="1639602765">
      <w:bodyDiv w:val="1"/>
      <w:marLeft w:val="0"/>
      <w:marRight w:val="0"/>
      <w:marTop w:val="0"/>
      <w:marBottom w:val="0"/>
      <w:divBdr>
        <w:top w:val="none" w:sz="0" w:space="0" w:color="auto"/>
        <w:left w:val="none" w:sz="0" w:space="0" w:color="auto"/>
        <w:bottom w:val="none" w:sz="0" w:space="0" w:color="auto"/>
        <w:right w:val="none" w:sz="0" w:space="0" w:color="auto"/>
      </w:divBdr>
    </w:div>
    <w:div w:id="206131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283C10-0B57-49DB-93CA-6E7C8CFA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1431</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Recommendations on Microfinance under UBSUP</vt:lpstr>
      <vt:lpstr>Recommendations on Microfinance under UBSUP</vt:lpstr>
    </vt:vector>
  </TitlesOfParts>
  <Company>Water Services Trust Fund (WSTF) – Up-Scaling of Basic Sanitation for the Urban Poor (UBUSP)</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on Microfinance under UBSUP</dc:title>
  <dc:creator>Dennis Vilovic (dennis@vilovic.de)</dc:creator>
  <cp:keywords>Operations Monitoring;UPC;WSTF</cp:keywords>
  <cp:lastModifiedBy>Pia Fischer</cp:lastModifiedBy>
  <cp:revision>6</cp:revision>
  <cp:lastPrinted>2014-10-02T07:59:00Z</cp:lastPrinted>
  <dcterms:created xsi:type="dcterms:W3CDTF">2015-04-28T08:39:00Z</dcterms:created>
  <dcterms:modified xsi:type="dcterms:W3CDTF">2017-08-04T06:30:00Z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35156</vt:lpwstr>
  </property>
  <property fmtid="{D5CDD505-2E9C-101B-9397-08002B2CF9AE}" name="NXPowerLiteSettings" pid="3">
    <vt:lpwstr>C4000400038000</vt:lpwstr>
  </property>
  <property fmtid="{D5CDD505-2E9C-101B-9397-08002B2CF9AE}" name="NXPowerLiteVersion" pid="4">
    <vt:lpwstr>D7.1.10</vt:lpwstr>
  </property>
</Properties>
</file>